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E091" w14:textId="77777777" w:rsidR="00096D93" w:rsidRPr="00D347F3" w:rsidRDefault="00096D93" w:rsidP="0009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</w:pPr>
      <w:bookmarkStart w:id="0" w:name="_GoBack"/>
      <w:bookmarkEnd w:id="0"/>
      <w:r w:rsidRPr="00D347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u-HU"/>
          <w14:ligatures w14:val="none"/>
        </w:rPr>
        <w:t>TANTÁRGYI KÖVETELMÉNYEK</w:t>
      </w:r>
    </w:p>
    <w:p w14:paraId="7CBAFA48" w14:textId="77777777" w:rsidR="00096D93" w:rsidRPr="00D347F3" w:rsidRDefault="00096D93" w:rsidP="0009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096D93" w:rsidRPr="00D347F3" w14:paraId="4C7E3BEB" w14:textId="77777777" w:rsidTr="00D24EE0">
        <w:tc>
          <w:tcPr>
            <w:tcW w:w="3794" w:type="dxa"/>
          </w:tcPr>
          <w:p w14:paraId="2C2093AB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Tantárgy neve</w:t>
            </w:r>
          </w:p>
        </w:tc>
        <w:tc>
          <w:tcPr>
            <w:tcW w:w="5418" w:type="dxa"/>
          </w:tcPr>
          <w:p w14:paraId="78CDD62B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Műveltségterületi tanítási gyakorlat I.</w:t>
            </w:r>
          </w:p>
          <w:p w14:paraId="0B9E21AA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096D93" w:rsidRPr="00D347F3" w14:paraId="0F70DEA1" w14:textId="77777777" w:rsidTr="00D24EE0">
        <w:tc>
          <w:tcPr>
            <w:tcW w:w="3794" w:type="dxa"/>
          </w:tcPr>
          <w:p w14:paraId="21CD72F3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Tantárgy kódja</w:t>
            </w:r>
          </w:p>
        </w:tc>
        <w:tc>
          <w:tcPr>
            <w:tcW w:w="5418" w:type="dxa"/>
          </w:tcPr>
          <w:p w14:paraId="61BFA02E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BTA1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239L</w:t>
            </w:r>
          </w:p>
        </w:tc>
      </w:tr>
      <w:tr w:rsidR="00096D93" w:rsidRPr="00D347F3" w14:paraId="5EC30CB5" w14:textId="77777777" w:rsidTr="00D24EE0">
        <w:tc>
          <w:tcPr>
            <w:tcW w:w="3794" w:type="dxa"/>
          </w:tcPr>
          <w:p w14:paraId="781978C3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Meghirdetés féléve</w:t>
            </w:r>
          </w:p>
        </w:tc>
        <w:tc>
          <w:tcPr>
            <w:tcW w:w="5418" w:type="dxa"/>
          </w:tcPr>
          <w:p w14:paraId="043ACC7A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 xml:space="preserve">6. </w:t>
            </w:r>
          </w:p>
        </w:tc>
      </w:tr>
      <w:tr w:rsidR="00096D93" w:rsidRPr="00D347F3" w14:paraId="5F99B4A6" w14:textId="77777777" w:rsidTr="00D24EE0">
        <w:tc>
          <w:tcPr>
            <w:tcW w:w="3794" w:type="dxa"/>
          </w:tcPr>
          <w:p w14:paraId="7BCB51EB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Kreditpont</w:t>
            </w:r>
          </w:p>
        </w:tc>
        <w:tc>
          <w:tcPr>
            <w:tcW w:w="5418" w:type="dxa"/>
          </w:tcPr>
          <w:p w14:paraId="4212A03A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096D93" w:rsidRPr="00D347F3" w14:paraId="387F5483" w14:textId="77777777" w:rsidTr="00D24EE0">
        <w:tc>
          <w:tcPr>
            <w:tcW w:w="3794" w:type="dxa"/>
          </w:tcPr>
          <w:p w14:paraId="26B42D82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hu-HU"/>
                <w14:ligatures w14:val="none"/>
              </w:rPr>
              <w:t>Konzultációs óraszám</w:t>
            </w:r>
          </w:p>
        </w:tc>
        <w:tc>
          <w:tcPr>
            <w:tcW w:w="5418" w:type="dxa"/>
          </w:tcPr>
          <w:p w14:paraId="69428899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0+</w:t>
            </w: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13</w:t>
            </w:r>
          </w:p>
        </w:tc>
      </w:tr>
      <w:tr w:rsidR="00096D93" w:rsidRPr="00D347F3" w14:paraId="54489D14" w14:textId="77777777" w:rsidTr="00D24EE0">
        <w:tc>
          <w:tcPr>
            <w:tcW w:w="3794" w:type="dxa"/>
          </w:tcPr>
          <w:p w14:paraId="07D9F3E5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Félévi követelmény</w:t>
            </w:r>
          </w:p>
        </w:tc>
        <w:tc>
          <w:tcPr>
            <w:tcW w:w="5418" w:type="dxa"/>
          </w:tcPr>
          <w:p w14:paraId="4F6E448C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G</w:t>
            </w:r>
          </w:p>
        </w:tc>
      </w:tr>
      <w:tr w:rsidR="00096D93" w:rsidRPr="00D347F3" w14:paraId="3701F640" w14:textId="77777777" w:rsidTr="00D24EE0">
        <w:tc>
          <w:tcPr>
            <w:tcW w:w="3794" w:type="dxa"/>
          </w:tcPr>
          <w:p w14:paraId="00BEE987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Előfeltétel (tantárgyi kód)</w:t>
            </w:r>
          </w:p>
        </w:tc>
        <w:tc>
          <w:tcPr>
            <w:tcW w:w="5418" w:type="dxa"/>
          </w:tcPr>
          <w:p w14:paraId="37118AAE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BTA1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133L</w:t>
            </w:r>
          </w:p>
        </w:tc>
      </w:tr>
      <w:tr w:rsidR="00096D93" w:rsidRPr="00D347F3" w14:paraId="63D64B58" w14:textId="77777777" w:rsidTr="00D24EE0">
        <w:tc>
          <w:tcPr>
            <w:tcW w:w="3794" w:type="dxa"/>
          </w:tcPr>
          <w:p w14:paraId="6150CDAA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Tantárgyfelelős neve és beosztása</w:t>
            </w:r>
          </w:p>
        </w:tc>
        <w:tc>
          <w:tcPr>
            <w:tcW w:w="5418" w:type="dxa"/>
          </w:tcPr>
          <w:p w14:paraId="73EED97B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 xml:space="preserve">Imre Rubenné dr. </w:t>
            </w:r>
          </w:p>
          <w:p w14:paraId="2D1A4503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főiskolai tanár</w:t>
            </w:r>
          </w:p>
        </w:tc>
      </w:tr>
      <w:tr w:rsidR="00096D93" w:rsidRPr="00D347F3" w14:paraId="23FB4EF7" w14:textId="77777777" w:rsidTr="00D24EE0">
        <w:tc>
          <w:tcPr>
            <w:tcW w:w="3794" w:type="dxa"/>
          </w:tcPr>
          <w:p w14:paraId="2F156535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Tantárgy oktatója és beosztása</w:t>
            </w:r>
          </w:p>
        </w:tc>
        <w:tc>
          <w:tcPr>
            <w:tcW w:w="5418" w:type="dxa"/>
          </w:tcPr>
          <w:p w14:paraId="62D86DDB" w14:textId="50D34F86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 xml:space="preserve">Bere Andrea, </w:t>
            </w:r>
            <w:proofErr w:type="spellStart"/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Iváncsik</w:t>
            </w:r>
            <w:proofErr w:type="spellEnd"/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 xml:space="preserve">-Hoffmann Kinga, </w:t>
            </w:r>
            <w:proofErr w:type="spellStart"/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Opre</w:t>
            </w:r>
            <w:proofErr w:type="spellEnd"/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 xml:space="preserve"> Edina Irén</w:t>
            </w:r>
          </w:p>
        </w:tc>
      </w:tr>
      <w:tr w:rsidR="00096D93" w:rsidRPr="00D347F3" w14:paraId="509F6E55" w14:textId="77777777" w:rsidTr="00D24EE0">
        <w:tc>
          <w:tcPr>
            <w:tcW w:w="3794" w:type="dxa"/>
          </w:tcPr>
          <w:p w14:paraId="7B111C7D" w14:textId="77777777" w:rsidR="00096D93" w:rsidRPr="00D347F3" w:rsidRDefault="00096D93" w:rsidP="00D2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Tantárgyfelelős intézet kódja</w:t>
            </w:r>
          </w:p>
        </w:tc>
        <w:tc>
          <w:tcPr>
            <w:tcW w:w="5418" w:type="dxa"/>
          </w:tcPr>
          <w:p w14:paraId="5A7EE18B" w14:textId="77777777" w:rsidR="00096D93" w:rsidRPr="00D347F3" w:rsidRDefault="00096D93" w:rsidP="00D2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D347F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OTI</w:t>
            </w:r>
          </w:p>
        </w:tc>
      </w:tr>
    </w:tbl>
    <w:p w14:paraId="0F588EBF" w14:textId="77777777" w:rsidR="00096D93" w:rsidRPr="00D347F3" w:rsidRDefault="00096D93" w:rsidP="00096D93">
      <w:pPr>
        <w:tabs>
          <w:tab w:val="left" w:pos="3124"/>
        </w:tabs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368DD06" w14:textId="77777777" w:rsidR="00096D93" w:rsidRPr="00D347F3" w:rsidRDefault="00096D93" w:rsidP="00096D93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foglalkozásokon történő részvétel:</w:t>
      </w:r>
    </w:p>
    <w:p w14:paraId="78F40C63" w14:textId="77777777" w:rsidR="00096D93" w:rsidRPr="00D347F3" w:rsidRDefault="00096D93" w:rsidP="00096D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TVSz</w:t>
      </w:r>
      <w:proofErr w:type="spellEnd"/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8.§ 1.).</w:t>
      </w:r>
    </w:p>
    <w:p w14:paraId="458C30AB" w14:textId="77777777" w:rsidR="00096D93" w:rsidRPr="00D347F3" w:rsidRDefault="00096D93" w:rsidP="00096D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E33EFF5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Félévi követelmény: 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gyakorlati jegy</w:t>
      </w:r>
    </w:p>
    <w:p w14:paraId="198949B2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DCF447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Az értékelés módja, ütemezése:</w:t>
      </w:r>
    </w:p>
    <w:p w14:paraId="31940DA1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7DB980E" w14:textId="77777777" w:rsidR="00096D93" w:rsidRPr="00D347F3" w:rsidRDefault="00096D93" w:rsidP="00096D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1. A tantárgy elsajátításának célja:</w:t>
      </w:r>
    </w:p>
    <w:p w14:paraId="5E651E43" w14:textId="77777777" w:rsidR="00096D93" w:rsidRDefault="00096D93" w:rsidP="00096D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14:paraId="6846CDA0" w14:textId="77777777" w:rsidR="00096D93" w:rsidRPr="00D347F3" w:rsidRDefault="00096D93" w:rsidP="00096D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F4B526E" w14:textId="77777777" w:rsidR="00096D93" w:rsidRPr="00D347F3" w:rsidRDefault="00096D93" w:rsidP="00096D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2. Tantárgyi program:</w:t>
      </w:r>
    </w:p>
    <w:p w14:paraId="07A647F7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tantárgy tartalma: </w:t>
      </w:r>
    </w:p>
    <w:p w14:paraId="112387E7" w14:textId="42569519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Hospitálás összesen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óra (lehetőség szerint kapcsolóórákon): választott műveltségterületen, magyar nyelv és irodalom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illetve hon és népismeret tantárgyakból</w:t>
      </w:r>
    </w:p>
    <w:p w14:paraId="1B217319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Tanítás összesen 5 óra: választott műveltségterületen, magyar nyelv és irodalom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illetve hon és népismeret tantárgyakból</w:t>
      </w:r>
    </w:p>
    <w:p w14:paraId="6D49592D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1EEFE0C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Teljes vagy </w:t>
      </w:r>
      <w:proofErr w:type="spellStart"/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mikroóra</w:t>
      </w:r>
      <w:proofErr w:type="spellEnd"/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tartása a fent felsorolt tantárgyakból. </w:t>
      </w:r>
    </w:p>
    <w:p w14:paraId="3894DF03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Valamennyi órára előkészületi óravázlat írása a szakvezető által vázlatosan megadott cél- és feladatrendszer szerint (formája: portfólió „B”).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14:paraId="423C48F6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DC7DB2A" w14:textId="77777777" w:rsidR="00096D93" w:rsidRPr="00D347F3" w:rsidRDefault="00096D93" w:rsidP="00096D93">
      <w:pPr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u w:val="single"/>
          <w14:ligatures w14:val="none"/>
        </w:rPr>
        <w:t>Egyéni tanítási gyakorlat:</w:t>
      </w:r>
    </w:p>
    <w:p w14:paraId="172F8CEA" w14:textId="77777777" w:rsidR="00096D93" w:rsidRDefault="00096D93" w:rsidP="00096D93">
      <w:pPr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a,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Az írásbeli munkák leadási határideje: 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tanítás előtt három nappal, emailben vagy nyomtatott formában a szakvezetőnek eljuttatva. Amennyiben a hallgató nem adja le időben az óratervet, illetve nem tanítható minőségben írja meg vázlatát, akkor az órát nem tarhatja meg. Az óra megtartására a korrekció után egy későbbi időpontban biztosít lehetőséget a szakvezető.</w:t>
      </w:r>
    </w:p>
    <w:p w14:paraId="163D9865" w14:textId="77777777" w:rsidR="00096D93" w:rsidRPr="00D347F3" w:rsidRDefault="00096D93" w:rsidP="00096D93">
      <w:pPr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0C14AF" w14:textId="77777777" w:rsidR="00096D93" w:rsidRPr="00D347F3" w:rsidRDefault="00096D93" w:rsidP="00096D93">
      <w:pPr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b, A folyamatos tanítási gyakorlat menete:</w:t>
      </w:r>
    </w:p>
    <w:p w14:paraId="6E826E0A" w14:textId="77777777" w:rsidR="00096D93" w:rsidRPr="00D347F3" w:rsidRDefault="00096D93" w:rsidP="00096D93">
      <w:pPr>
        <w:numPr>
          <w:ilvl w:val="0"/>
          <w:numId w:val="2"/>
        </w:num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tananyag kijelölése: 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szakvezető és a hallgató megegyezése alapján kiválasztott időpontban a tanítási időpontok, tananyagok megbeszélése.</w:t>
      </w:r>
    </w:p>
    <w:p w14:paraId="1CC46820" w14:textId="77777777" w:rsidR="00096D93" w:rsidRPr="00D347F3" w:rsidRDefault="00096D93" w:rsidP="00096D9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Szakvezetői megoldási javaslat: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szakvezető és hallgató megegyezése alapján kiválasztott időpontban.</w:t>
      </w:r>
    </w:p>
    <w:p w14:paraId="35DB5C15" w14:textId="77777777" w:rsidR="00096D93" w:rsidRPr="00D347F3" w:rsidRDefault="00096D93" w:rsidP="00096D9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 tanítási órák előkészítése:</w:t>
      </w:r>
    </w:p>
    <w:p w14:paraId="3B685DE8" w14:textId="77777777" w:rsidR="00096D93" w:rsidRPr="00D347F3" w:rsidRDefault="00096D93" w:rsidP="00096D93">
      <w:pPr>
        <w:numPr>
          <w:ilvl w:val="0"/>
          <w:numId w:val="1"/>
        </w:numPr>
        <w:ind w:firstLine="95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vázlatíráshoz szükséges információk átadása;</w:t>
      </w:r>
    </w:p>
    <w:p w14:paraId="2DE763AD" w14:textId="77777777" w:rsidR="00096D93" w:rsidRPr="00D347F3" w:rsidRDefault="00096D93" w:rsidP="00096D93">
      <w:pPr>
        <w:numPr>
          <w:ilvl w:val="0"/>
          <w:numId w:val="1"/>
        </w:numPr>
        <w:ind w:firstLine="95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megoldási javaslat alapján kijavított óraterv megtekintése, pontosítása;</w:t>
      </w:r>
    </w:p>
    <w:p w14:paraId="20E7A7E3" w14:textId="77777777" w:rsidR="00096D93" w:rsidRPr="00D347F3" w:rsidRDefault="00096D93" w:rsidP="00096D93">
      <w:pPr>
        <w:numPr>
          <w:ilvl w:val="0"/>
          <w:numId w:val="1"/>
        </w:numPr>
        <w:ind w:firstLine="95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kapcsolóóra biztosítása.</w:t>
      </w:r>
    </w:p>
    <w:p w14:paraId="7220603E" w14:textId="77777777" w:rsidR="00096D93" w:rsidRPr="00D347F3" w:rsidRDefault="00096D93" w:rsidP="00096D9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 tanítási óra megbeszélése</w:t>
      </w:r>
    </w:p>
    <w:p w14:paraId="5F190DE0" w14:textId="77777777" w:rsidR="00096D93" w:rsidRPr="00D347F3" w:rsidRDefault="00096D93" w:rsidP="00096D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KÉRÉSEK, ELVÁRÁSOK:</w:t>
      </w:r>
    </w:p>
    <w:p w14:paraId="5F36452E" w14:textId="77777777" w:rsidR="00096D93" w:rsidRPr="00D347F3" w:rsidRDefault="00096D93" w:rsidP="00096D9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Aptos"/>
          <w:bCs/>
          <w:kern w:val="0"/>
          <w:sz w:val="24"/>
          <w14:ligatures w14:val="none"/>
        </w:rPr>
      </w:pPr>
      <w:r w:rsidRPr="00D347F3">
        <w:rPr>
          <w:rFonts w:ascii="Times New Roman" w:eastAsia="Times New Roman" w:hAnsi="Times New Roman" w:cs="Aptos"/>
          <w:bCs/>
          <w:kern w:val="0"/>
          <w:sz w:val="24"/>
          <w14:ligatures w14:val="none"/>
        </w:rPr>
        <w:t xml:space="preserve">A hallgató köteles a tanítási órák (hospitálás, tanítás) </w:t>
      </w:r>
      <w:r w:rsidRPr="00D347F3">
        <w:rPr>
          <w:rFonts w:ascii="Times New Roman" w:eastAsia="Times New Roman" w:hAnsi="Times New Roman" w:cs="Aptos"/>
          <w:b/>
          <w:bCs/>
          <w:kern w:val="0"/>
          <w:sz w:val="24"/>
          <w14:ligatures w14:val="none"/>
        </w:rPr>
        <w:t>előtt 15 perccel</w:t>
      </w:r>
      <w:r w:rsidRPr="00D347F3">
        <w:rPr>
          <w:rFonts w:ascii="Times New Roman" w:eastAsia="Times New Roman" w:hAnsi="Times New Roman" w:cs="Aptos"/>
          <w:bCs/>
          <w:kern w:val="0"/>
          <w:sz w:val="24"/>
          <w14:ligatures w14:val="none"/>
        </w:rPr>
        <w:t xml:space="preserve"> megjelenni a kijelölt osztályteremben.</w:t>
      </w:r>
    </w:p>
    <w:p w14:paraId="4008EAC0" w14:textId="77777777" w:rsidR="00096D93" w:rsidRPr="00D347F3" w:rsidRDefault="00096D93" w:rsidP="00096D9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Aptos"/>
          <w:bCs/>
          <w:kern w:val="0"/>
          <w:sz w:val="24"/>
          <w14:ligatures w14:val="none"/>
        </w:rPr>
      </w:pPr>
      <w:r w:rsidRPr="00D347F3">
        <w:rPr>
          <w:rFonts w:ascii="Times New Roman" w:eastAsia="Times New Roman" w:hAnsi="Times New Roman" w:cs="Aptos"/>
          <w:bCs/>
          <w:kern w:val="0"/>
          <w:sz w:val="24"/>
          <w14:ligatures w14:val="none"/>
        </w:rPr>
        <w:t xml:space="preserve">A hallgató köteles </w:t>
      </w:r>
      <w:r w:rsidRPr="00D347F3">
        <w:rPr>
          <w:rFonts w:ascii="Times New Roman" w:eastAsia="Times New Roman" w:hAnsi="Times New Roman" w:cs="Aptos"/>
          <w:b/>
          <w:bCs/>
          <w:kern w:val="0"/>
          <w:sz w:val="24"/>
          <w14:ligatures w14:val="none"/>
        </w:rPr>
        <w:t>önálló írásbeli munkát</w:t>
      </w:r>
      <w:r w:rsidRPr="00D347F3">
        <w:rPr>
          <w:rFonts w:ascii="Times New Roman" w:eastAsia="Times New Roman" w:hAnsi="Times New Roman" w:cs="Aptos"/>
          <w:bCs/>
          <w:kern w:val="0"/>
          <w:sz w:val="24"/>
          <w14:ligatures w14:val="none"/>
        </w:rPr>
        <w:t xml:space="preserve"> készíteni, szakvezetőjének beadni. (Két hasonló, vagy megegyező óraterv esetén az írásbeli munka értékelhetetlen.)</w:t>
      </w:r>
    </w:p>
    <w:p w14:paraId="312296F3" w14:textId="77777777" w:rsidR="00096D93" w:rsidRPr="00D347F3" w:rsidRDefault="00096D93" w:rsidP="00096D9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Aptos"/>
          <w:bCs/>
          <w:kern w:val="0"/>
          <w:sz w:val="24"/>
          <w14:ligatures w14:val="none"/>
        </w:rPr>
      </w:pPr>
      <w:r w:rsidRPr="00D347F3">
        <w:rPr>
          <w:rFonts w:ascii="Times New Roman" w:eastAsia="Times New Roman" w:hAnsi="Times New Roman" w:cs="Aptos"/>
          <w:bCs/>
          <w:kern w:val="0"/>
          <w:sz w:val="24"/>
          <w14:ligatures w14:val="none"/>
        </w:rPr>
        <w:t xml:space="preserve">A tanítási órákról, elemzésről, előkészítésről, bármilyen jellegű megbeszélésről </w:t>
      </w:r>
      <w:r w:rsidRPr="00D347F3">
        <w:rPr>
          <w:rFonts w:ascii="Times New Roman" w:eastAsia="Times New Roman" w:hAnsi="Times New Roman" w:cs="Aptos"/>
          <w:b/>
          <w:bCs/>
          <w:kern w:val="0"/>
          <w:sz w:val="24"/>
          <w14:ligatures w14:val="none"/>
        </w:rPr>
        <w:t>kép- és hangfelvétel</w:t>
      </w:r>
      <w:r w:rsidRPr="00D347F3">
        <w:rPr>
          <w:rFonts w:ascii="Times New Roman" w:eastAsia="Times New Roman" w:hAnsi="Times New Roman" w:cs="Aptos"/>
          <w:bCs/>
          <w:kern w:val="0"/>
          <w:sz w:val="24"/>
          <w14:ligatures w14:val="none"/>
        </w:rPr>
        <w:t xml:space="preserve"> készítése szigorúan tilos, mely jogi következményeket von maga után.</w:t>
      </w:r>
    </w:p>
    <w:p w14:paraId="1705C1E5" w14:textId="77777777" w:rsidR="00096D93" w:rsidRPr="00D347F3" w:rsidRDefault="00096D93" w:rsidP="00096D93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Aptos"/>
          <w:bCs/>
          <w:kern w:val="0"/>
          <w:sz w:val="24"/>
          <w14:ligatures w14:val="none"/>
        </w:rPr>
      </w:pPr>
      <w:r w:rsidRPr="00D347F3">
        <w:rPr>
          <w:rFonts w:ascii="Times New Roman" w:eastAsia="Times New Roman" w:hAnsi="Times New Roman" w:cs="Aptos"/>
          <w:bCs/>
          <w:kern w:val="0"/>
          <w:sz w:val="24"/>
          <w14:ligatures w14:val="none"/>
        </w:rPr>
        <w:t xml:space="preserve">A szakvezető segítségnyújtásként adott óratervei a szakvezető saját szellemi terméke. Ennek továbbadása és későbbi felhasználása, publikálása </w:t>
      </w:r>
      <w:r w:rsidRPr="00D347F3">
        <w:rPr>
          <w:rFonts w:ascii="Times New Roman" w:eastAsia="Times New Roman" w:hAnsi="Times New Roman" w:cs="Aptos"/>
          <w:b/>
          <w:bCs/>
          <w:kern w:val="0"/>
          <w:sz w:val="24"/>
          <w14:ligatures w14:val="none"/>
        </w:rPr>
        <w:t xml:space="preserve">plágiumnak </w:t>
      </w:r>
      <w:r w:rsidRPr="00D347F3">
        <w:rPr>
          <w:rFonts w:ascii="Times New Roman" w:eastAsia="Times New Roman" w:hAnsi="Times New Roman" w:cs="Aptos"/>
          <w:bCs/>
          <w:kern w:val="0"/>
          <w:sz w:val="24"/>
          <w14:ligatures w14:val="none"/>
        </w:rPr>
        <w:t>minősül.</w:t>
      </w:r>
    </w:p>
    <w:p w14:paraId="52EC2AF5" w14:textId="77777777" w:rsidR="00096D93" w:rsidRPr="00D347F3" w:rsidRDefault="00096D93" w:rsidP="00096D9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 félévközi ellenőrzések követelményei:</w:t>
      </w:r>
    </w:p>
    <w:p w14:paraId="4938DEC2" w14:textId="77777777" w:rsidR="00096D93" w:rsidRPr="00D347F3" w:rsidRDefault="00096D93" w:rsidP="00096D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Az értékelés összetevői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 a folyamatos tanítás során beadott írásbeli munkák minősége, tanítási gyakorlatokon való részvétel és aktivitás, a hallgató által tartott tanítási órákra való felkészülés, kivitelezés, önreflexió</w:t>
      </w:r>
    </w:p>
    <w:p w14:paraId="25C68594" w14:textId="77777777" w:rsidR="00096D93" w:rsidRPr="00D347F3" w:rsidRDefault="00096D93" w:rsidP="00096D93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Az értékelés szempontjai:</w:t>
      </w:r>
    </w:p>
    <w:p w14:paraId="4BFF5515" w14:textId="77777777" w:rsidR="00096D93" w:rsidRPr="00D347F3" w:rsidRDefault="00096D93" w:rsidP="00096D93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Aptos"/>
          <w:kern w:val="0"/>
          <w:sz w:val="24"/>
          <w14:ligatures w14:val="none"/>
        </w:rPr>
        <w:t>A folyamatos tanítás során</w:t>
      </w: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értékelésre kerülnek az előkészületi vázlatok, ezért fontos az írásbeli munkák megléte, tanítási órák tervezése és vezetése.</w:t>
      </w:r>
    </w:p>
    <w:p w14:paraId="1D6FEA10" w14:textId="77777777" w:rsidR="00096D93" w:rsidRPr="00D347F3" w:rsidRDefault="00096D93" w:rsidP="00096D93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Aktív részvétel az órák előkészítésében, elemzésében, a tanulói tevékenységek, teljesítmények szakszerű értékelésében.</w:t>
      </w:r>
    </w:p>
    <w:p w14:paraId="69731CB6" w14:textId="77777777" w:rsidR="00096D93" w:rsidRPr="00D347F3" w:rsidRDefault="00096D93" w:rsidP="00096D93">
      <w:pPr>
        <w:numPr>
          <w:ilvl w:val="0"/>
          <w:numId w:val="4"/>
        </w:numPr>
        <w:tabs>
          <w:tab w:val="left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Beszámításra kerül: szorgalom, felkészültség, aktivitás, hozzáértés, pontosság (az időpontok betartása).</w:t>
      </w:r>
    </w:p>
    <w:p w14:paraId="0021551A" w14:textId="77777777" w:rsidR="00096D93" w:rsidRPr="00D347F3" w:rsidRDefault="00096D93" w:rsidP="00096D9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9CA77E7" w14:textId="77777777" w:rsidR="00096D93" w:rsidRPr="00D347F3" w:rsidRDefault="00096D93" w:rsidP="00096D93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 tanított órák után:</w:t>
      </w:r>
    </w:p>
    <w:p w14:paraId="076687E7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óraterv</w:t>
      </w:r>
    </w:p>
    <w:p w14:paraId="0378667F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felkészültség,</w:t>
      </w:r>
    </w:p>
    <w:p w14:paraId="3D00B6F0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tervezett célok, feladatok megvalósítása,</w:t>
      </w:r>
    </w:p>
    <w:p w14:paraId="5F76E5F1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óravezetés,</w:t>
      </w:r>
    </w:p>
    <w:p w14:paraId="6F6028E9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kapcsolatteremtés a tanulókkal,</w:t>
      </w:r>
    </w:p>
    <w:p w14:paraId="570E7518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rugalmasság, spontaneitás,</w:t>
      </w:r>
    </w:p>
    <w:p w14:paraId="60AEFCB3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fegyelmezés,</w:t>
      </w:r>
    </w:p>
    <w:p w14:paraId="342136D8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szemléltetés,</w:t>
      </w:r>
    </w:p>
    <w:p w14:paraId="7941D1CF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értékelési módok, alkalmazott módszerek, munkaformák,</w:t>
      </w:r>
    </w:p>
    <w:p w14:paraId="6D1AEE21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önreflexió</w:t>
      </w:r>
    </w:p>
    <w:p w14:paraId="3D2E529D" w14:textId="77777777" w:rsidR="00096D93" w:rsidRPr="00D347F3" w:rsidRDefault="00096D93" w:rsidP="00096D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    </w:t>
      </w:r>
      <w:r w:rsidRPr="00D347F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A folyamatos tanítási gyakorlat végén:</w:t>
      </w:r>
    </w:p>
    <w:p w14:paraId="352416CB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egyeztetés a szakvezető kollégákkal,</w:t>
      </w:r>
    </w:p>
    <w:p w14:paraId="448B47B5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hallgató önértékelése,</w:t>
      </w:r>
    </w:p>
    <w:p w14:paraId="2E4ABC0D" w14:textId="77777777" w:rsidR="00096D93" w:rsidRPr="00D347F3" w:rsidRDefault="00096D93" w:rsidP="00096D93">
      <w:pPr>
        <w:numPr>
          <w:ilvl w:val="0"/>
          <w:numId w:val="4"/>
        </w:numPr>
        <w:contextualSpacing/>
        <w:rPr>
          <w:rFonts w:ascii="Times New Roman" w:eastAsia="Times New Roman" w:hAnsi="Times New Roman" w:cs="Aptos"/>
          <w:b/>
          <w:kern w:val="0"/>
          <w:sz w:val="24"/>
          <w:u w:val="single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 szakvezető összesítő értékelése.</w:t>
      </w:r>
    </w:p>
    <w:p w14:paraId="041D1BA3" w14:textId="77777777" w:rsidR="00096D93" w:rsidRPr="00D347F3" w:rsidRDefault="00096D93" w:rsidP="00096D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Az érdemjegy kialakításának módja:</w:t>
      </w:r>
    </w:p>
    <w:p w14:paraId="6BB9F8AE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gyakorlati jegyet az írásbeli munkák (tervezetek, vázlatok), a tanítási gyakorlaton szerzett érdemjegyek számtani átlaga határozza meg. </w:t>
      </w:r>
    </w:p>
    <w:p w14:paraId="58861B74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Amennyiben a tanítási gyakorlat bármelyik feladata elégtelen minősítésű, a félév elégtelen gyakorlati jeggyel zárul. </w:t>
      </w:r>
    </w:p>
    <w:p w14:paraId="2BD80EE1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Elégtelen gyakorlati jegy javítása a tantárgy gyakorlati jellege miatt nem lehetséges. </w:t>
      </w:r>
    </w:p>
    <w:p w14:paraId="1ABF8A22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56082" w:themeColor="accent1"/>
          <w:kern w:val="0"/>
          <w:sz w:val="24"/>
          <w:szCs w:val="24"/>
          <w:lang w:eastAsia="hu-HU"/>
          <w14:ligatures w14:val="none"/>
        </w:rPr>
      </w:pPr>
    </w:p>
    <w:p w14:paraId="4122FD43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 tanítási gyakorlat beosztása:</w:t>
      </w:r>
    </w:p>
    <w:p w14:paraId="765AD50B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AC01CE" w14:textId="77777777" w:rsidR="00096D9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4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 folyamatos tanítási gyakorlat beosztása:</w:t>
      </w:r>
    </w:p>
    <w:p w14:paraId="02CE0A97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0FAACD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186A92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13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Harcsa Irén</w:t>
      </w:r>
      <w:r w:rsidRPr="00D34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csoportja:</w:t>
      </w:r>
    </w:p>
    <w:p w14:paraId="13BD0C54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096D93" w:rsidRPr="00D347F3" w14:paraId="3ED06248" w14:textId="77777777" w:rsidTr="00D24EE0">
        <w:tc>
          <w:tcPr>
            <w:tcW w:w="1323" w:type="dxa"/>
            <w:vAlign w:val="center"/>
          </w:tcPr>
          <w:p w14:paraId="568EA936" w14:textId="77777777" w:rsidR="00096D93" w:rsidRPr="00D347F3" w:rsidRDefault="00096D93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347F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59" w:type="dxa"/>
          </w:tcPr>
          <w:p w14:paraId="39FE6D63" w14:textId="1E691362" w:rsidR="00096D93" w:rsidRPr="00D347F3" w:rsidRDefault="00096D93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Bodnár Szabó Tünde</w:t>
            </w:r>
          </w:p>
        </w:tc>
        <w:tc>
          <w:tcPr>
            <w:tcW w:w="2780" w:type="dxa"/>
            <w:vAlign w:val="center"/>
          </w:tcPr>
          <w:p w14:paraId="70B73099" w14:textId="60CBD3C3" w:rsidR="00096D93" w:rsidRPr="00D347F3" w:rsidRDefault="00096D93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10</w:t>
            </w: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. –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2. 28.</w:t>
            </w:r>
          </w:p>
        </w:tc>
      </w:tr>
      <w:tr w:rsidR="00096D93" w:rsidRPr="00D347F3" w14:paraId="44CB8923" w14:textId="77777777" w:rsidTr="00D24EE0">
        <w:tc>
          <w:tcPr>
            <w:tcW w:w="1323" w:type="dxa"/>
            <w:vAlign w:val="center"/>
          </w:tcPr>
          <w:p w14:paraId="5B573201" w14:textId="77777777" w:rsidR="00096D93" w:rsidRPr="00D347F3" w:rsidRDefault="00096D93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347F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59" w:type="dxa"/>
          </w:tcPr>
          <w:p w14:paraId="3B264600" w14:textId="43993865" w:rsidR="00096D93" w:rsidRPr="00D347F3" w:rsidRDefault="00096D93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Dicső Réka</w:t>
            </w:r>
          </w:p>
        </w:tc>
        <w:tc>
          <w:tcPr>
            <w:tcW w:w="2780" w:type="dxa"/>
            <w:vAlign w:val="center"/>
          </w:tcPr>
          <w:p w14:paraId="46584E95" w14:textId="5E1A794B" w:rsidR="00096D93" w:rsidRPr="00D347F3" w:rsidRDefault="00096D93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.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7.</w:t>
            </w: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–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3. 07.</w:t>
            </w:r>
          </w:p>
        </w:tc>
      </w:tr>
      <w:tr w:rsidR="00096D93" w:rsidRPr="00D347F3" w14:paraId="30EDE0A1" w14:textId="77777777" w:rsidTr="00D24EE0">
        <w:tc>
          <w:tcPr>
            <w:tcW w:w="1323" w:type="dxa"/>
            <w:vAlign w:val="center"/>
          </w:tcPr>
          <w:p w14:paraId="4F58E9D7" w14:textId="77777777" w:rsidR="00096D93" w:rsidRPr="00D347F3" w:rsidRDefault="00096D93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347F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59" w:type="dxa"/>
          </w:tcPr>
          <w:p w14:paraId="210FCD0D" w14:textId="4A43BC4B" w:rsidR="00096D93" w:rsidRPr="00D347F3" w:rsidRDefault="00096D93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Dr. Illésné Karacs Jázmin</w:t>
            </w:r>
          </w:p>
        </w:tc>
        <w:tc>
          <w:tcPr>
            <w:tcW w:w="2780" w:type="dxa"/>
            <w:vAlign w:val="center"/>
          </w:tcPr>
          <w:p w14:paraId="763A2D6F" w14:textId="342B9B71" w:rsidR="00096D93" w:rsidRPr="00D347F3" w:rsidRDefault="00096D93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2. 24.</w:t>
            </w: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–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3. 14.</w:t>
            </w: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96D93" w:rsidRPr="00D347F3" w14:paraId="4A0A3D9D" w14:textId="77777777" w:rsidTr="00D24EE0">
        <w:tc>
          <w:tcPr>
            <w:tcW w:w="1323" w:type="dxa"/>
            <w:vAlign w:val="center"/>
          </w:tcPr>
          <w:p w14:paraId="3EE1F915" w14:textId="025258CD" w:rsidR="00096D93" w:rsidRPr="00D347F3" w:rsidRDefault="00096D93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4. </w:t>
            </w:r>
          </w:p>
        </w:tc>
        <w:tc>
          <w:tcPr>
            <w:tcW w:w="4959" w:type="dxa"/>
          </w:tcPr>
          <w:p w14:paraId="7E1D6674" w14:textId="516BE752" w:rsidR="00096D93" w:rsidRDefault="00096D93" w:rsidP="00D24EE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Dr. Juhász- Borbély Petra</w:t>
            </w:r>
          </w:p>
        </w:tc>
        <w:tc>
          <w:tcPr>
            <w:tcW w:w="2780" w:type="dxa"/>
            <w:vAlign w:val="center"/>
          </w:tcPr>
          <w:p w14:paraId="48F06973" w14:textId="66F50821" w:rsidR="007521F6" w:rsidRPr="00413CF0" w:rsidRDefault="00096D93" w:rsidP="00752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03. 03. </w:t>
            </w:r>
            <w:r w:rsidR="007521F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7521F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03. 21. </w:t>
            </w:r>
          </w:p>
        </w:tc>
      </w:tr>
      <w:tr w:rsidR="007521F6" w:rsidRPr="00D347F3" w14:paraId="61B44913" w14:textId="77777777" w:rsidTr="00D24EE0">
        <w:tc>
          <w:tcPr>
            <w:tcW w:w="1323" w:type="dxa"/>
            <w:vAlign w:val="center"/>
          </w:tcPr>
          <w:p w14:paraId="79680F70" w14:textId="38F00947" w:rsidR="007521F6" w:rsidRDefault="007521F6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5. </w:t>
            </w:r>
          </w:p>
        </w:tc>
        <w:tc>
          <w:tcPr>
            <w:tcW w:w="4959" w:type="dxa"/>
          </w:tcPr>
          <w:p w14:paraId="28253FCA" w14:textId="02D3BD64" w:rsidR="007521F6" w:rsidRDefault="007521F6" w:rsidP="00D24EE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Lebbenszkiné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Kiss Szilvia</w:t>
            </w:r>
          </w:p>
        </w:tc>
        <w:tc>
          <w:tcPr>
            <w:tcW w:w="2780" w:type="dxa"/>
            <w:vAlign w:val="center"/>
          </w:tcPr>
          <w:p w14:paraId="380CE4DA" w14:textId="05720BD4" w:rsidR="007521F6" w:rsidRDefault="007521F6" w:rsidP="00752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03. 10. – 03. 28. </w:t>
            </w:r>
          </w:p>
        </w:tc>
      </w:tr>
      <w:tr w:rsidR="007521F6" w:rsidRPr="00D347F3" w14:paraId="17E12562" w14:textId="77777777" w:rsidTr="00D24EE0">
        <w:tc>
          <w:tcPr>
            <w:tcW w:w="1323" w:type="dxa"/>
            <w:vAlign w:val="center"/>
          </w:tcPr>
          <w:p w14:paraId="29B672C2" w14:textId="6B93C2EB" w:rsidR="007521F6" w:rsidRDefault="007521F6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6. </w:t>
            </w:r>
          </w:p>
        </w:tc>
        <w:tc>
          <w:tcPr>
            <w:tcW w:w="4959" w:type="dxa"/>
          </w:tcPr>
          <w:p w14:paraId="575D3AF7" w14:textId="1EA993C1" w:rsidR="007521F6" w:rsidRDefault="007521F6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Mayer Gyöngyi</w:t>
            </w:r>
          </w:p>
        </w:tc>
        <w:tc>
          <w:tcPr>
            <w:tcW w:w="2780" w:type="dxa"/>
            <w:vAlign w:val="center"/>
          </w:tcPr>
          <w:p w14:paraId="2EAC024E" w14:textId="16A98D7A" w:rsidR="007521F6" w:rsidRDefault="007521F6" w:rsidP="00752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03. 17. – 04. 04. </w:t>
            </w:r>
          </w:p>
        </w:tc>
      </w:tr>
      <w:tr w:rsidR="007521F6" w:rsidRPr="00D347F3" w14:paraId="7342AABA" w14:textId="77777777" w:rsidTr="00D24EE0">
        <w:tc>
          <w:tcPr>
            <w:tcW w:w="1323" w:type="dxa"/>
            <w:vAlign w:val="center"/>
          </w:tcPr>
          <w:p w14:paraId="2A67C840" w14:textId="09951962" w:rsidR="007521F6" w:rsidRDefault="007521F6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7. </w:t>
            </w:r>
          </w:p>
        </w:tc>
        <w:tc>
          <w:tcPr>
            <w:tcW w:w="4959" w:type="dxa"/>
          </w:tcPr>
          <w:p w14:paraId="6A79FDD0" w14:textId="37FB6F03" w:rsidR="007521F6" w:rsidRDefault="007521F6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Miló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Martina Réka</w:t>
            </w:r>
          </w:p>
        </w:tc>
        <w:tc>
          <w:tcPr>
            <w:tcW w:w="2780" w:type="dxa"/>
            <w:vAlign w:val="center"/>
          </w:tcPr>
          <w:p w14:paraId="650B081A" w14:textId="4C94DBEB" w:rsidR="007521F6" w:rsidRDefault="007521F6" w:rsidP="00752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03. 24. – 04. 11.</w:t>
            </w:r>
          </w:p>
        </w:tc>
      </w:tr>
      <w:tr w:rsidR="007521F6" w:rsidRPr="00D347F3" w14:paraId="6AC886B8" w14:textId="77777777" w:rsidTr="00D24EE0">
        <w:tc>
          <w:tcPr>
            <w:tcW w:w="1323" w:type="dxa"/>
            <w:vAlign w:val="center"/>
          </w:tcPr>
          <w:p w14:paraId="5B97C3BB" w14:textId="5AAD4196" w:rsidR="007521F6" w:rsidRDefault="007521F6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8. </w:t>
            </w:r>
          </w:p>
        </w:tc>
        <w:tc>
          <w:tcPr>
            <w:tcW w:w="4959" w:type="dxa"/>
          </w:tcPr>
          <w:p w14:paraId="683CD08C" w14:textId="43BA0DCE" w:rsidR="007521F6" w:rsidRDefault="007521F6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Miskolcziné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Zám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Éva</w:t>
            </w:r>
          </w:p>
        </w:tc>
        <w:tc>
          <w:tcPr>
            <w:tcW w:w="2780" w:type="dxa"/>
            <w:vAlign w:val="center"/>
          </w:tcPr>
          <w:p w14:paraId="00196F1E" w14:textId="6423CC6A" w:rsidR="007521F6" w:rsidRDefault="007521F6" w:rsidP="00752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03. 31. – 04. 16. </w:t>
            </w:r>
          </w:p>
        </w:tc>
      </w:tr>
      <w:tr w:rsidR="007521F6" w:rsidRPr="00D347F3" w14:paraId="242A65DF" w14:textId="77777777" w:rsidTr="00D24EE0">
        <w:tc>
          <w:tcPr>
            <w:tcW w:w="1323" w:type="dxa"/>
            <w:vAlign w:val="center"/>
          </w:tcPr>
          <w:p w14:paraId="47FD4321" w14:textId="6300901D" w:rsidR="007521F6" w:rsidRDefault="007521F6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9. </w:t>
            </w:r>
          </w:p>
        </w:tc>
        <w:tc>
          <w:tcPr>
            <w:tcW w:w="4959" w:type="dxa"/>
          </w:tcPr>
          <w:p w14:paraId="5A0518DC" w14:textId="27A592DC" w:rsidR="007521F6" w:rsidRDefault="007521F6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Pásztor Nikoletta</w:t>
            </w:r>
          </w:p>
        </w:tc>
        <w:tc>
          <w:tcPr>
            <w:tcW w:w="2780" w:type="dxa"/>
            <w:vAlign w:val="center"/>
          </w:tcPr>
          <w:p w14:paraId="1097A1E4" w14:textId="727E6572" w:rsidR="007521F6" w:rsidRDefault="007521F6" w:rsidP="00752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04. 07. – 05. 09.</w:t>
            </w:r>
          </w:p>
        </w:tc>
      </w:tr>
      <w:tr w:rsidR="007521F6" w:rsidRPr="00D347F3" w14:paraId="2562D41B" w14:textId="77777777" w:rsidTr="00D24EE0">
        <w:tc>
          <w:tcPr>
            <w:tcW w:w="1323" w:type="dxa"/>
            <w:vAlign w:val="center"/>
          </w:tcPr>
          <w:p w14:paraId="0A051686" w14:textId="073415AB" w:rsidR="007521F6" w:rsidRDefault="007521F6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10. </w:t>
            </w:r>
          </w:p>
        </w:tc>
        <w:tc>
          <w:tcPr>
            <w:tcW w:w="4959" w:type="dxa"/>
          </w:tcPr>
          <w:p w14:paraId="003DDAD7" w14:textId="4FA71013" w:rsidR="007521F6" w:rsidRDefault="007521F6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Petiné Szabó Erika</w:t>
            </w:r>
          </w:p>
        </w:tc>
        <w:tc>
          <w:tcPr>
            <w:tcW w:w="2780" w:type="dxa"/>
            <w:vAlign w:val="center"/>
          </w:tcPr>
          <w:p w14:paraId="60011A82" w14:textId="6BF92A99" w:rsidR="007521F6" w:rsidRDefault="007521F6" w:rsidP="00752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04. 14. – 05. 16. </w:t>
            </w:r>
          </w:p>
        </w:tc>
      </w:tr>
      <w:tr w:rsidR="007521F6" w:rsidRPr="00D347F3" w14:paraId="22EC3AA9" w14:textId="77777777" w:rsidTr="00D24EE0">
        <w:tc>
          <w:tcPr>
            <w:tcW w:w="1323" w:type="dxa"/>
            <w:vAlign w:val="center"/>
          </w:tcPr>
          <w:p w14:paraId="7F720DD0" w14:textId="6E908197" w:rsidR="007521F6" w:rsidRDefault="007521F6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11. </w:t>
            </w:r>
          </w:p>
        </w:tc>
        <w:tc>
          <w:tcPr>
            <w:tcW w:w="4959" w:type="dxa"/>
          </w:tcPr>
          <w:p w14:paraId="5588EE6E" w14:textId="6BF79F5D" w:rsidR="007521F6" w:rsidRDefault="007521F6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Rocska- Varga Zsuzsanna</w:t>
            </w:r>
          </w:p>
        </w:tc>
        <w:tc>
          <w:tcPr>
            <w:tcW w:w="2780" w:type="dxa"/>
            <w:vAlign w:val="center"/>
          </w:tcPr>
          <w:p w14:paraId="012FD432" w14:textId="0E6F9840" w:rsidR="007521F6" w:rsidRDefault="007521F6" w:rsidP="007521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04. 28. – 05. 23. </w:t>
            </w:r>
          </w:p>
        </w:tc>
      </w:tr>
    </w:tbl>
    <w:p w14:paraId="30CF4A25" w14:textId="77777777" w:rsidR="00096D93" w:rsidRPr="00D347F3" w:rsidRDefault="00096D93" w:rsidP="00096D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5C3620" w14:textId="42B8FD6F" w:rsidR="00096D93" w:rsidRPr="00D347F3" w:rsidRDefault="00CD09D7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Pető Ágnes Krisztina</w:t>
      </w:r>
      <w:r w:rsidR="00096D93" w:rsidRPr="00D347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csoportja:</w:t>
      </w:r>
    </w:p>
    <w:p w14:paraId="3B952472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096D93" w:rsidRPr="00D347F3" w14:paraId="6D98F915" w14:textId="77777777" w:rsidTr="00CD09D7">
        <w:tc>
          <w:tcPr>
            <w:tcW w:w="1323" w:type="dxa"/>
            <w:vAlign w:val="center"/>
          </w:tcPr>
          <w:p w14:paraId="63A3F371" w14:textId="77777777" w:rsidR="00096D93" w:rsidRPr="00D347F3" w:rsidRDefault="00096D93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bookmarkStart w:id="1" w:name="_Hlk143672087"/>
            <w:r w:rsidRPr="00D347F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14:paraId="23BF2193" w14:textId="4300DB1B" w:rsidR="00096D93" w:rsidRPr="00D347F3" w:rsidRDefault="000E65DB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Antalné Kiss Virág Katalin</w:t>
            </w:r>
          </w:p>
        </w:tc>
        <w:tc>
          <w:tcPr>
            <w:tcW w:w="2780" w:type="dxa"/>
            <w:vAlign w:val="center"/>
          </w:tcPr>
          <w:p w14:paraId="7677D0FA" w14:textId="7827C466" w:rsidR="00096D93" w:rsidRPr="00D347F3" w:rsidRDefault="00CD09D7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02. 10 – 02. 28. </w:t>
            </w:r>
            <w:r w:rsidR="00096D93"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96D93" w:rsidRPr="00D347F3" w14:paraId="408CB40F" w14:textId="77777777" w:rsidTr="00CD09D7">
        <w:tc>
          <w:tcPr>
            <w:tcW w:w="1323" w:type="dxa"/>
            <w:vAlign w:val="center"/>
          </w:tcPr>
          <w:p w14:paraId="20989AFC" w14:textId="77777777" w:rsidR="00096D93" w:rsidRPr="00D347F3" w:rsidRDefault="00096D93" w:rsidP="00D24EE0">
            <w:pPr>
              <w:ind w:firstLineChars="322" w:firstLine="773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347F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197E6EDF" w14:textId="05EDEF94" w:rsidR="00096D93" w:rsidRPr="00D347F3" w:rsidRDefault="00CD09D7" w:rsidP="00D24EE0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Buga Ildikó Andrea</w:t>
            </w:r>
          </w:p>
        </w:tc>
        <w:tc>
          <w:tcPr>
            <w:tcW w:w="2780" w:type="dxa"/>
            <w:vAlign w:val="center"/>
          </w:tcPr>
          <w:p w14:paraId="227012C4" w14:textId="6D964540" w:rsidR="00096D93" w:rsidRPr="00D347F3" w:rsidRDefault="00096D93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D09D7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02. 17. – 03. 07.</w:t>
            </w:r>
            <w:r w:rsidRPr="00413CF0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CD09D7" w:rsidRPr="00D347F3" w14:paraId="06757A9A" w14:textId="77777777" w:rsidTr="00CD09D7">
        <w:tc>
          <w:tcPr>
            <w:tcW w:w="1323" w:type="dxa"/>
            <w:vAlign w:val="center"/>
          </w:tcPr>
          <w:p w14:paraId="1E5D59BC" w14:textId="11EF30DB" w:rsidR="00CD09D7" w:rsidRPr="00D347F3" w:rsidRDefault="00CD09D7" w:rsidP="00CD09D7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            3. 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7E48542A" w14:textId="5B3B2634" w:rsidR="00CD09D7" w:rsidRDefault="00CD09D7" w:rsidP="00D24EE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Lászlóné Gergely Ildikó</w:t>
            </w:r>
          </w:p>
        </w:tc>
        <w:tc>
          <w:tcPr>
            <w:tcW w:w="2780" w:type="dxa"/>
            <w:vAlign w:val="center"/>
          </w:tcPr>
          <w:p w14:paraId="37D1CB6A" w14:textId="4297F458" w:rsidR="00CD09D7" w:rsidRPr="00413CF0" w:rsidRDefault="009D41BB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D09D7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02. 24. – 03.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CD09D7" w:rsidRPr="00D347F3" w14:paraId="624EB54A" w14:textId="77777777" w:rsidTr="00CD09D7">
        <w:tc>
          <w:tcPr>
            <w:tcW w:w="1323" w:type="dxa"/>
            <w:vAlign w:val="center"/>
          </w:tcPr>
          <w:p w14:paraId="18572561" w14:textId="4A1A2303" w:rsidR="00CD09D7" w:rsidRDefault="00CD09D7" w:rsidP="00CD09D7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            4.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6241ABD7" w14:textId="049CC193" w:rsidR="00CD09D7" w:rsidRDefault="00CD09D7" w:rsidP="00D24EE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Mester Valéria</w:t>
            </w:r>
          </w:p>
        </w:tc>
        <w:tc>
          <w:tcPr>
            <w:tcW w:w="2780" w:type="dxa"/>
            <w:vAlign w:val="center"/>
          </w:tcPr>
          <w:p w14:paraId="0C6A3A64" w14:textId="0AA62193" w:rsidR="00CD09D7" w:rsidRDefault="00CD09D7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03. 03. – 03. 21.</w:t>
            </w:r>
          </w:p>
        </w:tc>
      </w:tr>
      <w:tr w:rsidR="00CD09D7" w:rsidRPr="00D347F3" w14:paraId="64BB4D08" w14:textId="77777777" w:rsidTr="00CD09D7">
        <w:tc>
          <w:tcPr>
            <w:tcW w:w="1323" w:type="dxa"/>
            <w:vAlign w:val="center"/>
          </w:tcPr>
          <w:p w14:paraId="230F9437" w14:textId="0022FC99" w:rsidR="00CD09D7" w:rsidRDefault="00CD09D7" w:rsidP="00CD09D7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            5. 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27B5D4C7" w14:textId="42DC1B53" w:rsidR="00CD09D7" w:rsidRDefault="00CD09D7" w:rsidP="00D24EE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Szabó- Keller Judit</w:t>
            </w:r>
          </w:p>
        </w:tc>
        <w:tc>
          <w:tcPr>
            <w:tcW w:w="2780" w:type="dxa"/>
            <w:vAlign w:val="center"/>
          </w:tcPr>
          <w:p w14:paraId="05B0A51F" w14:textId="2262BB8E" w:rsidR="00CD09D7" w:rsidRDefault="00CD09D7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03. 10. – 03. 28.</w:t>
            </w:r>
          </w:p>
        </w:tc>
      </w:tr>
      <w:tr w:rsidR="00CD09D7" w:rsidRPr="00D347F3" w14:paraId="568066E8" w14:textId="77777777" w:rsidTr="00CD09D7">
        <w:tc>
          <w:tcPr>
            <w:tcW w:w="1323" w:type="dxa"/>
            <w:vAlign w:val="center"/>
          </w:tcPr>
          <w:p w14:paraId="1027954B" w14:textId="28C08409" w:rsidR="00CD09D7" w:rsidRDefault="00CD09D7" w:rsidP="00CD09D7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            6.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59970D13" w14:textId="3AE78F4C" w:rsidR="00CD09D7" w:rsidRDefault="00CD09D7" w:rsidP="00D24EE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Turi Noémi</w:t>
            </w:r>
          </w:p>
        </w:tc>
        <w:tc>
          <w:tcPr>
            <w:tcW w:w="2780" w:type="dxa"/>
            <w:vAlign w:val="center"/>
          </w:tcPr>
          <w:p w14:paraId="12DD7FE6" w14:textId="40C1E993" w:rsidR="00CD09D7" w:rsidRDefault="00CD09D7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03. 17. – 04. 04.</w:t>
            </w:r>
          </w:p>
        </w:tc>
      </w:tr>
      <w:tr w:rsidR="00CD09D7" w:rsidRPr="00D347F3" w14:paraId="49E350E3" w14:textId="77777777" w:rsidTr="00CD09D7">
        <w:tc>
          <w:tcPr>
            <w:tcW w:w="1323" w:type="dxa"/>
            <w:vAlign w:val="center"/>
          </w:tcPr>
          <w:p w14:paraId="5DCEFCB4" w14:textId="39286DE0" w:rsidR="00CD09D7" w:rsidRDefault="00CD09D7" w:rsidP="00CD09D7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            7. 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68C164EC" w14:textId="2BA14191" w:rsidR="00CD09D7" w:rsidRDefault="00CD09D7" w:rsidP="00D24EE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Vasváriné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Harmati Réka</w:t>
            </w:r>
          </w:p>
        </w:tc>
        <w:tc>
          <w:tcPr>
            <w:tcW w:w="2780" w:type="dxa"/>
            <w:vAlign w:val="center"/>
          </w:tcPr>
          <w:p w14:paraId="5E49A246" w14:textId="6A2A8A53" w:rsidR="00CD09D7" w:rsidRDefault="00CD09D7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03. 24. – 04. 11.</w:t>
            </w:r>
          </w:p>
        </w:tc>
      </w:tr>
      <w:tr w:rsidR="00CD09D7" w:rsidRPr="00D347F3" w14:paraId="2AC207FB" w14:textId="77777777" w:rsidTr="00CD09D7">
        <w:tc>
          <w:tcPr>
            <w:tcW w:w="1323" w:type="dxa"/>
            <w:vAlign w:val="center"/>
          </w:tcPr>
          <w:p w14:paraId="467CE97D" w14:textId="223B7954" w:rsidR="00CD09D7" w:rsidRDefault="00CD09D7" w:rsidP="00CD09D7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            8.</w:t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14:paraId="4116342E" w14:textId="39AC54BD" w:rsidR="00CD09D7" w:rsidRDefault="00CD09D7" w:rsidP="00D24EE0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Ponczók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Éva</w:t>
            </w:r>
          </w:p>
        </w:tc>
        <w:tc>
          <w:tcPr>
            <w:tcW w:w="2780" w:type="dxa"/>
            <w:vAlign w:val="center"/>
          </w:tcPr>
          <w:p w14:paraId="0BDCA567" w14:textId="7D09731B" w:rsidR="00CD09D7" w:rsidRDefault="00CD09D7" w:rsidP="00D24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03. 31. – 04. 16.</w:t>
            </w:r>
          </w:p>
        </w:tc>
      </w:tr>
      <w:bookmarkEnd w:id="1"/>
    </w:tbl>
    <w:p w14:paraId="70E46888" w14:textId="24828E50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8B1562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BFFA56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sectPr w:rsidR="00096D93" w:rsidRPr="00D347F3" w:rsidSect="00096D9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6F395C0" w14:textId="77777777" w:rsidR="00096D93" w:rsidRPr="00D347F3" w:rsidRDefault="00096D93" w:rsidP="0009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sectPr w:rsidR="00096D93" w:rsidRPr="00D347F3" w:rsidSect="00096D9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C4BECB" w14:textId="12675E0F" w:rsidR="00096D93" w:rsidRPr="00D347F3" w:rsidRDefault="00096D93" w:rsidP="00096D93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>Nyíregyháza, 202</w:t>
      </w:r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>5</w:t>
      </w: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február </w:t>
      </w:r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>04.</w:t>
      </w:r>
    </w:p>
    <w:p w14:paraId="4BD835A1" w14:textId="77777777" w:rsidR="00096D93" w:rsidRPr="00D347F3" w:rsidRDefault="00096D93" w:rsidP="00096D93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</w:pPr>
    </w:p>
    <w:p w14:paraId="408E510F" w14:textId="77777777" w:rsidR="00096D93" w:rsidRPr="00D347F3" w:rsidRDefault="00096D93" w:rsidP="00096D93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</w:pPr>
    </w:p>
    <w:p w14:paraId="2EC871AF" w14:textId="77777777" w:rsidR="00096D93" w:rsidRPr="00D347F3" w:rsidRDefault="00096D93" w:rsidP="00096D9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C00000"/>
          <w:kern w:val="28"/>
          <w:sz w:val="24"/>
          <w:szCs w:val="24"/>
          <w:lang w:eastAsia="hu-HU"/>
          <w14:ligatures w14:val="none"/>
        </w:rPr>
      </w:pPr>
    </w:p>
    <w:p w14:paraId="5ABE1A1E" w14:textId="77777777" w:rsidR="00096D93" w:rsidRPr="00D347F3" w:rsidRDefault="00096D93" w:rsidP="00096D9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9FCDF0B" w14:textId="3566E901" w:rsidR="00096D93" w:rsidRPr="00D347F3" w:rsidRDefault="00096D93" w:rsidP="00096D9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</w:t>
      </w:r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     Bere Andrea</w:t>
      </w: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</w:t>
      </w:r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                </w:t>
      </w: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</w:t>
      </w:r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>Iváncsik</w:t>
      </w:r>
      <w:proofErr w:type="spellEnd"/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-Hoffmann Kinga                  </w:t>
      </w:r>
      <w:proofErr w:type="spellStart"/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>Opre</w:t>
      </w:r>
      <w:proofErr w:type="spellEnd"/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Edina Irén</w:t>
      </w:r>
    </w:p>
    <w:p w14:paraId="1FC6008F" w14:textId="1D9D1CAF" w:rsidR="000E65DB" w:rsidRDefault="00096D93" w:rsidP="00096D9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</w:t>
      </w: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</w:t>
      </w:r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     </w:t>
      </w: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szakvezető                                        </w:t>
      </w:r>
      <w:proofErr w:type="spellStart"/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>szakvezető</w:t>
      </w:r>
      <w:proofErr w:type="spellEnd"/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                                </w:t>
      </w:r>
      <w:proofErr w:type="spellStart"/>
      <w:r w:rsidR="000E65DB"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>szakvezető</w:t>
      </w:r>
      <w:proofErr w:type="spellEnd"/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</w:t>
      </w:r>
    </w:p>
    <w:p w14:paraId="3F8A5CA3" w14:textId="265F7182" w:rsidR="00096D93" w:rsidRPr="000E65DB" w:rsidRDefault="00096D93" w:rsidP="00096D93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</w:pP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(magyar </w:t>
      </w:r>
      <w:proofErr w:type="gramStart"/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műveltségterület)   </w:t>
      </w:r>
      <w:proofErr w:type="gramEnd"/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</w:t>
      </w:r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   (magyar műveltségterület)</w:t>
      </w: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</w:t>
      </w:r>
      <w:r w:rsidR="000E65D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 xml:space="preserve">             </w:t>
      </w:r>
      <w:r w:rsidRPr="00D347F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  <w14:ligatures w14:val="none"/>
        </w:rPr>
        <w:t>(ETA műveltségterület)</w:t>
      </w:r>
    </w:p>
    <w:p w14:paraId="56A2E7CD" w14:textId="77777777" w:rsidR="001E3BB8" w:rsidRDefault="001E3BB8"/>
    <w:sectPr w:rsidR="001E3BB8" w:rsidSect="00096D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940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6F665B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F266D"/>
    <w:multiLevelType w:val="hybridMultilevel"/>
    <w:tmpl w:val="FFFFFFFF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" w15:restartNumberingAfterBreak="0">
    <w:nsid w:val="71D4117F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7302FF"/>
    <w:multiLevelType w:val="hybridMultilevel"/>
    <w:tmpl w:val="FFFFFFFF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93"/>
    <w:rsid w:val="00096D93"/>
    <w:rsid w:val="000E65DB"/>
    <w:rsid w:val="001E3BB8"/>
    <w:rsid w:val="00425CC3"/>
    <w:rsid w:val="00462EC5"/>
    <w:rsid w:val="004D46BB"/>
    <w:rsid w:val="004E7041"/>
    <w:rsid w:val="005073F5"/>
    <w:rsid w:val="007521F6"/>
    <w:rsid w:val="009D41BB"/>
    <w:rsid w:val="00A47C07"/>
    <w:rsid w:val="00CD09D7"/>
    <w:rsid w:val="00D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BAD2"/>
  <w15:chartTrackingRefBased/>
  <w15:docId w15:val="{44D54110-1C75-4289-8D77-39B07EE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6D93"/>
  </w:style>
  <w:style w:type="paragraph" w:styleId="Cmsor1">
    <w:name w:val="heading 1"/>
    <w:basedOn w:val="Norml"/>
    <w:next w:val="Norml"/>
    <w:link w:val="Cmsor1Char"/>
    <w:uiPriority w:val="9"/>
    <w:qFormat/>
    <w:rsid w:val="00096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6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6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6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6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6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6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6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6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6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6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6D9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6D9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6D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6D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6D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6D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6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6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6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6D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6D9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6D9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96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6D9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6D9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96D9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Iváncsik-Hoffman Kinga</dc:creator>
  <cp:keywords/>
  <dc:description/>
  <cp:lastModifiedBy>Zoltánné Dobos</cp:lastModifiedBy>
  <cp:revision>2</cp:revision>
  <dcterms:created xsi:type="dcterms:W3CDTF">2025-02-05T07:28:00Z</dcterms:created>
  <dcterms:modified xsi:type="dcterms:W3CDTF">2025-02-05T07:28:00Z</dcterms:modified>
</cp:coreProperties>
</file>